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10E22C" w14:textId="77777777" w:rsidR="009D1795" w:rsidRDefault="009D1795" w:rsidP="009D1795">
      <w:pPr>
        <w:spacing w:after="0" w:line="240" w:lineRule="auto"/>
        <w:jc w:val="center"/>
        <w:rPr>
          <w:rFonts w:ascii="Calibri" w:eastAsia="Calibri" w:hAnsi="Calibri" w:cs="Calibri"/>
          <w:b/>
          <w:color w:val="000000"/>
          <w:sz w:val="23"/>
        </w:rPr>
      </w:pPr>
      <w:r>
        <w:rPr>
          <w:rFonts w:ascii="Calibri" w:eastAsia="Calibri" w:hAnsi="Calibri" w:cs="Calibri"/>
          <w:b/>
          <w:color w:val="000000"/>
          <w:sz w:val="23"/>
        </w:rPr>
        <w:t>ČJL – KRITÉRIA HODNOCENÍ ÚSTNÍ ZKOUŠKY – STRUKTURA ÚSTNÍ ZKOUŠKY</w:t>
      </w:r>
    </w:p>
    <w:p w14:paraId="49C1A526" w14:textId="77777777" w:rsidR="009D1795" w:rsidRDefault="009D1795" w:rsidP="009D1795">
      <w:pPr>
        <w:spacing w:after="0" w:line="240" w:lineRule="auto"/>
        <w:rPr>
          <w:rFonts w:ascii="Calibri" w:eastAsia="Calibri" w:hAnsi="Calibri" w:cs="Calibri"/>
          <w:b/>
          <w:color w:val="000000"/>
          <w:sz w:val="23"/>
        </w:rPr>
      </w:pPr>
    </w:p>
    <w:p w14:paraId="24E9839D" w14:textId="77777777" w:rsidR="009D1795" w:rsidRDefault="009D1795" w:rsidP="009D1795">
      <w:pPr>
        <w:spacing w:after="0" w:line="240" w:lineRule="auto"/>
        <w:rPr>
          <w:rFonts w:ascii="Calibri" w:eastAsia="Calibri" w:hAnsi="Calibri" w:cs="Calibri"/>
          <w:sz w:val="16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91"/>
        <w:gridCol w:w="5763"/>
      </w:tblGrid>
      <w:tr w:rsidR="009D1795" w14:paraId="22D5B5AF" w14:textId="77777777" w:rsidTr="00F26132"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D6AEB96" w14:textId="77777777" w:rsidR="009D1795" w:rsidRDefault="009D1795" w:rsidP="00F26132">
            <w:pPr>
              <w:spacing w:after="6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</w:rPr>
              <w:t xml:space="preserve">KRITÉRIUM 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9DCB341" w14:textId="77777777" w:rsidR="009D1795" w:rsidRDefault="009D1795" w:rsidP="00F26132">
            <w:pPr>
              <w:spacing w:after="6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</w:rPr>
              <w:t xml:space="preserve">OVĚŘOVANÉ VĚDOMOSTI A DOVEDNOSTI </w:t>
            </w:r>
          </w:p>
        </w:tc>
      </w:tr>
      <w:tr w:rsidR="009D1795" w14:paraId="431B4736" w14:textId="77777777" w:rsidTr="00F26132">
        <w:tc>
          <w:tcPr>
            <w:tcW w:w="32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BA7B1CB" w14:textId="77777777" w:rsidR="009D1795" w:rsidRDefault="009D1795" w:rsidP="00F26132">
            <w:pPr>
              <w:spacing w:after="0" w:line="240" w:lineRule="auto"/>
              <w:rPr>
                <w:rFonts w:ascii="Calibri" w:eastAsia="Calibri" w:hAnsi="Calibri" w:cs="Calibri"/>
                <w:b/>
                <w:color w:val="000000"/>
                <w:sz w:val="23"/>
              </w:rPr>
            </w:pPr>
          </w:p>
          <w:p w14:paraId="6B5CB3ED" w14:textId="77777777" w:rsidR="009D1795" w:rsidRDefault="009D1795" w:rsidP="00F26132">
            <w:pPr>
              <w:spacing w:after="0" w:line="240" w:lineRule="auto"/>
              <w:rPr>
                <w:rFonts w:ascii="Calibri" w:eastAsia="Calibri" w:hAnsi="Calibri" w:cs="Calibri"/>
                <w:b/>
                <w:color w:val="000000"/>
                <w:sz w:val="23"/>
              </w:rPr>
            </w:pPr>
          </w:p>
          <w:p w14:paraId="5E6F7C9D" w14:textId="77777777" w:rsidR="009D1795" w:rsidRDefault="009D1795" w:rsidP="00F26132">
            <w:pPr>
              <w:spacing w:after="0" w:line="240" w:lineRule="auto"/>
              <w:rPr>
                <w:rFonts w:ascii="Calibri" w:eastAsia="Calibri" w:hAnsi="Calibri" w:cs="Calibri"/>
                <w:b/>
                <w:color w:val="000000"/>
                <w:sz w:val="23"/>
              </w:rPr>
            </w:pPr>
          </w:p>
          <w:p w14:paraId="760C7410" w14:textId="77777777" w:rsidR="009D1795" w:rsidRDefault="009D1795" w:rsidP="00F26132">
            <w:pPr>
              <w:spacing w:after="0" w:line="240" w:lineRule="auto"/>
              <w:rPr>
                <w:rFonts w:ascii="Calibri" w:eastAsia="Calibri" w:hAnsi="Calibri" w:cs="Calibri"/>
                <w:b/>
                <w:color w:val="000000"/>
                <w:sz w:val="23"/>
              </w:rPr>
            </w:pPr>
          </w:p>
          <w:p w14:paraId="56CD92A1" w14:textId="77777777" w:rsidR="009D1795" w:rsidRDefault="009D1795" w:rsidP="00F26132">
            <w:pPr>
              <w:spacing w:after="0" w:line="360" w:lineRule="auto"/>
              <w:rPr>
                <w:rFonts w:ascii="Calibri" w:eastAsia="Calibri" w:hAnsi="Calibri" w:cs="Calibri"/>
                <w:color w:val="000000"/>
                <w:sz w:val="23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3"/>
              </w:rPr>
              <w:t xml:space="preserve">ANALÝZA </w:t>
            </w:r>
          </w:p>
          <w:p w14:paraId="277F1E67" w14:textId="77777777" w:rsidR="009D1795" w:rsidRDefault="009D1795" w:rsidP="00F26132">
            <w:pPr>
              <w:spacing w:after="0" w:line="360" w:lineRule="auto"/>
              <w:rPr>
                <w:rFonts w:ascii="Calibri" w:eastAsia="Calibri" w:hAnsi="Calibri" w:cs="Calibri"/>
                <w:color w:val="000000"/>
                <w:sz w:val="23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3"/>
              </w:rPr>
              <w:t xml:space="preserve">UMĚLECKÉHO </w:t>
            </w:r>
          </w:p>
          <w:p w14:paraId="52BE2F2E" w14:textId="77777777" w:rsidR="009D1795" w:rsidRDefault="009D1795" w:rsidP="00F26132">
            <w:pPr>
              <w:spacing w:after="0" w:line="36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3"/>
              </w:rPr>
              <w:t xml:space="preserve">TEXTU 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524E8C7" w14:textId="77777777" w:rsidR="009D1795" w:rsidRDefault="009D1795" w:rsidP="00F26132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3"/>
              </w:rPr>
            </w:pPr>
            <w:r>
              <w:rPr>
                <w:rFonts w:ascii="Calibri" w:eastAsia="Calibri" w:hAnsi="Calibri" w:cs="Calibri"/>
                <w:color w:val="000000"/>
                <w:sz w:val="23"/>
              </w:rPr>
              <w:t xml:space="preserve">I. část </w:t>
            </w:r>
          </w:p>
          <w:p w14:paraId="5402F7CD" w14:textId="77777777" w:rsidR="009D1795" w:rsidRDefault="009D1795" w:rsidP="00F26132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 xml:space="preserve">       • zasazení výňatku do kontextu díla </w:t>
            </w:r>
          </w:p>
          <w:p w14:paraId="10E967B1" w14:textId="77777777" w:rsidR="009D1795" w:rsidRDefault="009D1795" w:rsidP="00F26132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 xml:space="preserve">       • téma a motiv </w:t>
            </w:r>
          </w:p>
          <w:p w14:paraId="653B9A36" w14:textId="77777777" w:rsidR="009D1795" w:rsidRDefault="009D1795" w:rsidP="00F26132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 xml:space="preserve">       • časoprostor </w:t>
            </w:r>
          </w:p>
          <w:p w14:paraId="3A97EA33" w14:textId="77777777" w:rsidR="009D1795" w:rsidRDefault="009D1795" w:rsidP="00F26132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 xml:space="preserve">       • kompoziční výstavba </w:t>
            </w:r>
          </w:p>
          <w:p w14:paraId="71008589" w14:textId="77777777" w:rsidR="009D1795" w:rsidRDefault="009D1795" w:rsidP="00F26132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 xml:space="preserve">       • literární druh a žánr</w:t>
            </w:r>
          </w:p>
          <w:p w14:paraId="3C0FBEE6" w14:textId="77777777" w:rsidR="009D1795" w:rsidRDefault="009D1795" w:rsidP="00F2613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9D1795" w14:paraId="46015EE4" w14:textId="77777777" w:rsidTr="00F26132">
        <w:tc>
          <w:tcPr>
            <w:tcW w:w="32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887AB4D" w14:textId="77777777" w:rsidR="009D1795" w:rsidRDefault="009D1795" w:rsidP="00F26132">
            <w:pPr>
              <w:spacing w:after="200" w:line="276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7C363CA" w14:textId="77777777" w:rsidR="009D1795" w:rsidRDefault="009D1795" w:rsidP="00F26132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3"/>
              </w:rPr>
            </w:pPr>
            <w:r>
              <w:rPr>
                <w:rFonts w:ascii="Calibri" w:eastAsia="Calibri" w:hAnsi="Calibri" w:cs="Calibri"/>
                <w:color w:val="000000"/>
                <w:sz w:val="23"/>
              </w:rPr>
              <w:t xml:space="preserve">II. část </w:t>
            </w:r>
          </w:p>
          <w:p w14:paraId="7DD82CC6" w14:textId="77777777" w:rsidR="009D1795" w:rsidRDefault="009D1795" w:rsidP="00F26132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 xml:space="preserve">       • postavy, jejich charakteristika</w:t>
            </w:r>
          </w:p>
          <w:p w14:paraId="693A9373" w14:textId="77777777" w:rsidR="009D1795" w:rsidRDefault="009D1795" w:rsidP="00F26132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 xml:space="preserve">       • u poezie: lyrický subjekt, veršová výstavba</w:t>
            </w:r>
          </w:p>
          <w:p w14:paraId="073795CC" w14:textId="77777777" w:rsidR="009D1795" w:rsidRDefault="009D1795" w:rsidP="00F26132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 xml:space="preserve">       • u prózy: pásmo postav a vypravěče, typy promluv</w:t>
            </w:r>
          </w:p>
          <w:p w14:paraId="7A7A5F9D" w14:textId="77777777" w:rsidR="009D1795" w:rsidRDefault="009D1795" w:rsidP="00F26132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 xml:space="preserve">       • u dramatu: repliky, monolog, dialog</w:t>
            </w:r>
          </w:p>
          <w:p w14:paraId="43B30631" w14:textId="77777777" w:rsidR="009D1795" w:rsidRDefault="009D1795" w:rsidP="00F2613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9D1795" w14:paraId="310F1DB8" w14:textId="77777777" w:rsidTr="00F26132">
        <w:tc>
          <w:tcPr>
            <w:tcW w:w="32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DA2298B" w14:textId="77777777" w:rsidR="009D1795" w:rsidRDefault="009D1795" w:rsidP="00F26132">
            <w:pPr>
              <w:spacing w:after="200" w:line="276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12095BC" w14:textId="77777777" w:rsidR="009D1795" w:rsidRDefault="009D1795" w:rsidP="00F26132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3"/>
              </w:rPr>
            </w:pPr>
            <w:r>
              <w:rPr>
                <w:rFonts w:ascii="Calibri" w:eastAsia="Calibri" w:hAnsi="Calibri" w:cs="Calibri"/>
                <w:color w:val="000000"/>
                <w:sz w:val="23"/>
              </w:rPr>
              <w:t xml:space="preserve">III. část </w:t>
            </w:r>
          </w:p>
          <w:p w14:paraId="2A1D17C7" w14:textId="77777777" w:rsidR="009D1795" w:rsidRDefault="009D1795" w:rsidP="00F26132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 xml:space="preserve">       • jazykové prostředky a jejich funkce ve výňatku </w:t>
            </w:r>
          </w:p>
          <w:p w14:paraId="3925F5E6" w14:textId="77777777" w:rsidR="009D1795" w:rsidRDefault="009D1795" w:rsidP="00F26132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 xml:space="preserve">       • tropy a figury a jejich funkce ve výňatku</w:t>
            </w:r>
          </w:p>
          <w:p w14:paraId="005752C6" w14:textId="77777777" w:rsidR="009D1795" w:rsidRDefault="009D1795" w:rsidP="00F2613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9D1795" w14:paraId="791A78F7" w14:textId="77777777" w:rsidTr="00F26132"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BF3E0A2" w14:textId="77777777" w:rsidR="009D1795" w:rsidRDefault="009D1795" w:rsidP="00F26132">
            <w:pPr>
              <w:spacing w:after="0" w:line="360" w:lineRule="auto"/>
              <w:rPr>
                <w:rFonts w:ascii="Calibri" w:eastAsia="Calibri" w:hAnsi="Calibri" w:cs="Calibri"/>
                <w:color w:val="000000"/>
                <w:sz w:val="23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3"/>
              </w:rPr>
              <w:t xml:space="preserve">LITERÁRNĚHISTORICKÝ </w:t>
            </w:r>
          </w:p>
          <w:p w14:paraId="45FD5EF9" w14:textId="77777777" w:rsidR="009D1795" w:rsidRDefault="009D1795" w:rsidP="00F26132">
            <w:pPr>
              <w:spacing w:after="0" w:line="36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3"/>
              </w:rPr>
              <w:t xml:space="preserve">KONTEXT LITERÁRNÍHO DÍLA 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431522C" w14:textId="77777777" w:rsidR="009D1795" w:rsidRDefault="009D1795" w:rsidP="00F26132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 xml:space="preserve">      </w:t>
            </w:r>
          </w:p>
          <w:p w14:paraId="132A220D" w14:textId="77777777" w:rsidR="009D1795" w:rsidRDefault="009D1795" w:rsidP="00F26132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 xml:space="preserve">      • kontext autorovy tvorby </w:t>
            </w:r>
          </w:p>
          <w:p w14:paraId="52690BD0" w14:textId="77777777" w:rsidR="009D1795" w:rsidRDefault="009D1795" w:rsidP="00F26132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 xml:space="preserve">      • literární / obecně kulturní kontext </w:t>
            </w:r>
          </w:p>
          <w:p w14:paraId="22F70228" w14:textId="77777777" w:rsidR="009D1795" w:rsidRDefault="009D1795" w:rsidP="00F26132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9D1795" w14:paraId="21F840F3" w14:textId="77777777" w:rsidTr="00F26132">
        <w:tc>
          <w:tcPr>
            <w:tcW w:w="32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79FA407" w14:textId="77777777" w:rsidR="009D1795" w:rsidRDefault="009D1795" w:rsidP="00F26132">
            <w:pPr>
              <w:spacing w:after="0" w:line="240" w:lineRule="auto"/>
              <w:rPr>
                <w:rFonts w:ascii="Calibri" w:eastAsia="Calibri" w:hAnsi="Calibri" w:cs="Calibri"/>
                <w:b/>
                <w:color w:val="000000"/>
                <w:sz w:val="23"/>
              </w:rPr>
            </w:pPr>
          </w:p>
          <w:p w14:paraId="1264639B" w14:textId="77777777" w:rsidR="009D1795" w:rsidRDefault="009D1795" w:rsidP="00F26132">
            <w:pPr>
              <w:spacing w:after="0" w:line="240" w:lineRule="auto"/>
              <w:rPr>
                <w:rFonts w:ascii="Calibri" w:eastAsia="Calibri" w:hAnsi="Calibri" w:cs="Calibri"/>
                <w:b/>
                <w:color w:val="000000"/>
                <w:sz w:val="23"/>
              </w:rPr>
            </w:pPr>
          </w:p>
          <w:p w14:paraId="304DFA97" w14:textId="77777777" w:rsidR="009D1795" w:rsidRDefault="009D1795" w:rsidP="00F26132">
            <w:pPr>
              <w:spacing w:after="0" w:line="240" w:lineRule="auto"/>
              <w:rPr>
                <w:rFonts w:ascii="Calibri" w:eastAsia="Calibri" w:hAnsi="Calibri" w:cs="Calibri"/>
                <w:b/>
                <w:color w:val="000000"/>
                <w:sz w:val="23"/>
              </w:rPr>
            </w:pPr>
          </w:p>
          <w:p w14:paraId="3A933F0F" w14:textId="77777777" w:rsidR="009D1795" w:rsidRDefault="009D1795" w:rsidP="00F26132">
            <w:pPr>
              <w:spacing w:after="0" w:line="240" w:lineRule="auto"/>
              <w:rPr>
                <w:rFonts w:ascii="Calibri" w:eastAsia="Calibri" w:hAnsi="Calibri" w:cs="Calibri"/>
                <w:b/>
                <w:color w:val="000000"/>
                <w:sz w:val="23"/>
              </w:rPr>
            </w:pPr>
          </w:p>
          <w:p w14:paraId="3DE6F1E0" w14:textId="77777777" w:rsidR="009D1795" w:rsidRDefault="009D1795" w:rsidP="00F26132">
            <w:pPr>
              <w:spacing w:after="0" w:line="360" w:lineRule="auto"/>
              <w:rPr>
                <w:rFonts w:ascii="Calibri" w:eastAsia="Calibri" w:hAnsi="Calibri" w:cs="Calibri"/>
                <w:color w:val="000000"/>
                <w:sz w:val="23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3"/>
              </w:rPr>
              <w:t xml:space="preserve">ANALÝZA </w:t>
            </w:r>
          </w:p>
          <w:p w14:paraId="5FD9E688" w14:textId="77777777" w:rsidR="009D1795" w:rsidRDefault="009D1795" w:rsidP="00F26132">
            <w:pPr>
              <w:spacing w:after="0" w:line="360" w:lineRule="auto"/>
              <w:rPr>
                <w:rFonts w:ascii="Calibri" w:eastAsia="Calibri" w:hAnsi="Calibri" w:cs="Calibri"/>
                <w:color w:val="000000"/>
                <w:sz w:val="23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3"/>
              </w:rPr>
              <w:t xml:space="preserve">NEUMĚLECKÉHO </w:t>
            </w:r>
          </w:p>
          <w:p w14:paraId="456DC62C" w14:textId="77777777" w:rsidR="009D1795" w:rsidRDefault="009D1795" w:rsidP="00F26132">
            <w:pPr>
              <w:spacing w:after="0" w:line="36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3"/>
              </w:rPr>
              <w:t xml:space="preserve">TEXTU 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F586CDD" w14:textId="77777777" w:rsidR="009D1795" w:rsidRDefault="009D1795" w:rsidP="00F26132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3"/>
              </w:rPr>
            </w:pPr>
            <w:r>
              <w:rPr>
                <w:rFonts w:ascii="Calibri" w:eastAsia="Calibri" w:hAnsi="Calibri" w:cs="Calibri"/>
                <w:color w:val="000000"/>
                <w:sz w:val="23"/>
              </w:rPr>
              <w:t xml:space="preserve">I. část </w:t>
            </w:r>
          </w:p>
          <w:p w14:paraId="733AD129" w14:textId="323E3E1C" w:rsidR="009D1795" w:rsidRPr="009D1795" w:rsidRDefault="009D1795" w:rsidP="009D1795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 xml:space="preserve">      • souvislost mezi výňatky </w:t>
            </w:r>
            <w:r w:rsidRPr="009D1795">
              <w:rPr>
                <w:rFonts w:ascii="Calibri" w:eastAsia="Calibri" w:hAnsi="Calibri" w:cs="Calibri"/>
                <w:sz w:val="22"/>
              </w:rPr>
              <w:t>a hlavní myšlenka textu</w:t>
            </w:r>
          </w:p>
          <w:p w14:paraId="32771911" w14:textId="77777777" w:rsidR="009D1795" w:rsidRDefault="009D1795" w:rsidP="00F26132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 xml:space="preserve">      • komunikační situace: funkce textu, slohotvorní činitelé </w:t>
            </w:r>
          </w:p>
          <w:p w14:paraId="1E096EBB" w14:textId="501E8454" w:rsidR="009D1795" w:rsidRDefault="009D1795" w:rsidP="00F26132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 xml:space="preserve">         (objektivní, subjektivní</w:t>
            </w:r>
            <w:r w:rsidR="00105C8E">
              <w:rPr>
                <w:rFonts w:ascii="Calibri" w:eastAsia="Calibri" w:hAnsi="Calibri" w:cs="Calibri"/>
                <w:color w:val="000000"/>
                <w:sz w:val="22"/>
              </w:rPr>
              <w:t xml:space="preserve"> – </w:t>
            </w:r>
            <w:proofErr w:type="spellStart"/>
            <w:r w:rsidR="00105C8E">
              <w:rPr>
                <w:rFonts w:ascii="Calibri" w:eastAsia="Calibri" w:hAnsi="Calibri" w:cs="Calibri"/>
                <w:color w:val="000000"/>
                <w:sz w:val="22"/>
              </w:rPr>
              <w:t>produktor</w:t>
            </w:r>
            <w:proofErr w:type="spellEnd"/>
            <w:r w:rsidR="00105C8E">
              <w:rPr>
                <w:rFonts w:ascii="Calibri" w:eastAsia="Calibri" w:hAnsi="Calibri" w:cs="Calibri"/>
                <w:color w:val="000000"/>
                <w:sz w:val="22"/>
              </w:rPr>
              <w:t>, adresát, situace)</w:t>
            </w:r>
          </w:p>
          <w:p w14:paraId="6AE9AF55" w14:textId="77777777" w:rsidR="009D1795" w:rsidRDefault="009D1795" w:rsidP="00F2613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9D1795" w14:paraId="76E4B7AC" w14:textId="77777777" w:rsidTr="00F26132">
        <w:tc>
          <w:tcPr>
            <w:tcW w:w="32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BE06180" w14:textId="77777777" w:rsidR="009D1795" w:rsidRDefault="009D1795" w:rsidP="00F26132">
            <w:pPr>
              <w:spacing w:after="200" w:line="276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A094051" w14:textId="77777777" w:rsidR="009D1795" w:rsidRDefault="009D1795" w:rsidP="00F26132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3"/>
              </w:rPr>
            </w:pPr>
            <w:r>
              <w:rPr>
                <w:rFonts w:ascii="Calibri" w:eastAsia="Calibri" w:hAnsi="Calibri" w:cs="Calibri"/>
                <w:color w:val="000000"/>
                <w:sz w:val="23"/>
              </w:rPr>
              <w:t xml:space="preserve">II. část </w:t>
            </w:r>
          </w:p>
          <w:p w14:paraId="4FF554F1" w14:textId="77777777" w:rsidR="009D1795" w:rsidRDefault="009D1795" w:rsidP="00F26132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 xml:space="preserve">      • funkční styl </w:t>
            </w:r>
          </w:p>
          <w:p w14:paraId="11C88296" w14:textId="77777777" w:rsidR="009D1795" w:rsidRDefault="009D1795" w:rsidP="00F26132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 xml:space="preserve">      • slohový postup </w:t>
            </w:r>
          </w:p>
          <w:p w14:paraId="54467095" w14:textId="77777777" w:rsidR="009D1795" w:rsidRDefault="009D1795" w:rsidP="00F26132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 xml:space="preserve">      • slohový útvar </w:t>
            </w:r>
          </w:p>
          <w:p w14:paraId="2D59F7E5" w14:textId="77777777" w:rsidR="009D1795" w:rsidRDefault="009D1795" w:rsidP="00F26132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 xml:space="preserve">      • kompoziční výstavba výňatku </w:t>
            </w:r>
          </w:p>
          <w:p w14:paraId="6F87D804" w14:textId="77777777" w:rsidR="009D1795" w:rsidRDefault="009D1795" w:rsidP="00F26132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 xml:space="preserve">      • jazykové prostředky a jejich funkce ve výňatku </w:t>
            </w:r>
          </w:p>
          <w:p w14:paraId="49770AC3" w14:textId="77777777" w:rsidR="009D1795" w:rsidRDefault="009D1795" w:rsidP="00F2613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</w:tbl>
    <w:p w14:paraId="3F6743B6" w14:textId="77777777" w:rsidR="009D1795" w:rsidRDefault="009D1795" w:rsidP="009D1795">
      <w:pPr>
        <w:spacing w:line="259" w:lineRule="auto"/>
        <w:rPr>
          <w:rFonts w:ascii="Calibri" w:eastAsia="Calibri" w:hAnsi="Calibri" w:cs="Calibri"/>
          <w:sz w:val="22"/>
        </w:rPr>
      </w:pPr>
    </w:p>
    <w:p w14:paraId="779D6B44" w14:textId="77777777" w:rsidR="009D1795" w:rsidRDefault="009D1795" w:rsidP="009D1795"/>
    <w:p w14:paraId="6F6703A3" w14:textId="77777777" w:rsidR="001915D1" w:rsidRDefault="001915D1"/>
    <w:sectPr w:rsidR="001915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795"/>
    <w:rsid w:val="00105C8E"/>
    <w:rsid w:val="001915D1"/>
    <w:rsid w:val="009D1795"/>
    <w:rsid w:val="00BC395C"/>
    <w:rsid w:val="00CE7405"/>
    <w:rsid w:val="00D20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2D658B"/>
  <w15:chartTrackingRefBased/>
  <w15:docId w15:val="{EF7C1DAC-6A95-4A96-9AA0-9139B194EF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9D1795"/>
    <w:pPr>
      <w:spacing w:line="278" w:lineRule="auto"/>
    </w:pPr>
    <w:rPr>
      <w:rFonts w:eastAsiaTheme="minorEastAsia"/>
      <w:sz w:val="24"/>
      <w:szCs w:val="24"/>
      <w:lang w:eastAsia="cs-CZ"/>
    </w:rPr>
  </w:style>
  <w:style w:type="paragraph" w:styleId="Nadpis1">
    <w:name w:val="heading 1"/>
    <w:basedOn w:val="Normln"/>
    <w:next w:val="Normln"/>
    <w:link w:val="Nadpis1Char"/>
    <w:uiPriority w:val="9"/>
    <w:qFormat/>
    <w:rsid w:val="009D1795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9D1795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9D1795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9D1795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sz w:val="22"/>
      <w:szCs w:val="22"/>
      <w:lang w:eastAsia="en-US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9D1795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sz w:val="22"/>
      <w:szCs w:val="22"/>
      <w:lang w:eastAsia="en-US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9D1795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sz w:val="22"/>
      <w:szCs w:val="22"/>
      <w:lang w:eastAsia="en-US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9D1795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sz w:val="22"/>
      <w:szCs w:val="22"/>
      <w:lang w:eastAsia="en-US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9D1795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sz w:val="22"/>
      <w:szCs w:val="22"/>
      <w:lang w:eastAsia="en-US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9D1795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sz w:val="22"/>
      <w:szCs w:val="22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9D179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9D179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9D179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9D1795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9D1795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9D1795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9D1795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9D1795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9D1795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9D17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NzevChar">
    <w:name w:val="Název Char"/>
    <w:basedOn w:val="Standardnpsmoodstavce"/>
    <w:link w:val="Nzev"/>
    <w:uiPriority w:val="10"/>
    <w:rsid w:val="009D17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9D1795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PodnadpisChar">
    <w:name w:val="Podnadpis Char"/>
    <w:basedOn w:val="Standardnpsmoodstavce"/>
    <w:link w:val="Podnadpis"/>
    <w:uiPriority w:val="11"/>
    <w:rsid w:val="009D17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9D1795"/>
    <w:pPr>
      <w:spacing w:before="160" w:line="259" w:lineRule="auto"/>
      <w:jc w:val="center"/>
    </w:pPr>
    <w:rPr>
      <w:rFonts w:eastAsiaTheme="minorHAnsi"/>
      <w:i/>
      <w:iCs/>
      <w:color w:val="404040" w:themeColor="text1" w:themeTint="BF"/>
      <w:sz w:val="22"/>
      <w:szCs w:val="22"/>
      <w:lang w:eastAsia="en-US"/>
    </w:rPr>
  </w:style>
  <w:style w:type="character" w:customStyle="1" w:styleId="CittChar">
    <w:name w:val="Citát Char"/>
    <w:basedOn w:val="Standardnpsmoodstavce"/>
    <w:link w:val="Citt"/>
    <w:uiPriority w:val="29"/>
    <w:rsid w:val="009D1795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9D1795"/>
    <w:pPr>
      <w:spacing w:line="259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character" w:styleId="Zdraznnintenzivn">
    <w:name w:val="Intense Emphasis"/>
    <w:basedOn w:val="Standardnpsmoodstavce"/>
    <w:uiPriority w:val="21"/>
    <w:qFormat/>
    <w:rsid w:val="009D1795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9D179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szCs w:val="22"/>
      <w:lang w:eastAsia="en-US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9D1795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9D179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171</Words>
  <Characters>1009</Characters>
  <Application>Microsoft Office Word</Application>
  <DocSecurity>0</DocSecurity>
  <Lines>8</Lines>
  <Paragraphs>2</Paragraphs>
  <ScaleCrop>false</ScaleCrop>
  <Company/>
  <LinksUpToDate>false</LinksUpToDate>
  <CharactersWithSpaces>1178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Lucie Lipenská</dc:creator>
  <cp:keywords/>
  <dc:description/>
  <cp:lastModifiedBy>Lucie Lipenská</cp:lastModifiedBy>
  <cp:revision>2</cp:revision>
  <dcterms:created xsi:type="dcterms:W3CDTF">2025-10-15T19:17:00Z</dcterms:created>
  <dcterms:modified xsi:type="dcterms:W3CDTF">2025-10-15T19:17:00Z</dcterms:modified>
</cp:coreProperties>
</file>