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7753C" w14:textId="467BEB4E" w:rsidR="00017AAB" w:rsidRPr="00017AAB" w:rsidRDefault="00017AAB" w:rsidP="00017AAB">
      <w:pPr>
        <w:jc w:val="center"/>
        <w:rPr>
          <w:b/>
          <w:bCs/>
        </w:rPr>
      </w:pPr>
      <w:r w:rsidRPr="00017AAB">
        <w:rPr>
          <w:b/>
          <w:bCs/>
          <w:sz w:val="36"/>
          <w:szCs w:val="36"/>
        </w:rPr>
        <w:t>WHISTLEBLOWING</w:t>
      </w:r>
      <w:r w:rsidRPr="00017AAB">
        <w:drawing>
          <wp:inline distT="0" distB="0" distL="0" distR="0" wp14:anchorId="1AFEE907" wp14:editId="771812D3">
            <wp:extent cx="5760720" cy="7366635"/>
            <wp:effectExtent l="0" t="0" r="0" b="5715"/>
            <wp:docPr id="1145289247" name="Obrázek 6" descr="Obsah obrázku text, snímek obrazovky, Písmo, dopis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289247" name="Obrázek 6" descr="Obsah obrázku text, snímek obrazovky, Písmo, dopis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6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94A2C" w14:textId="742E924E" w:rsidR="00017AAB" w:rsidRPr="00017AAB" w:rsidRDefault="00017AAB" w:rsidP="00017AAB">
      <w:r w:rsidRPr="00017AAB">
        <w:lastRenderedPageBreak/>
        <w:drawing>
          <wp:inline distT="0" distB="0" distL="0" distR="0" wp14:anchorId="64E5A3EE" wp14:editId="00812FEC">
            <wp:extent cx="5760720" cy="5425440"/>
            <wp:effectExtent l="0" t="0" r="0" b="3810"/>
            <wp:docPr id="419529089" name="Obrázek 5" descr="Obsah obrázku text, Písmo, snímek obrazovky, čís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29089" name="Obrázek 5" descr="Obsah obrázku text, Písmo, snímek obrazovky, čísl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2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7AAB">
        <w:drawing>
          <wp:inline distT="0" distB="0" distL="0" distR="0" wp14:anchorId="58CEDA3F" wp14:editId="4512E252">
            <wp:extent cx="5760720" cy="1905000"/>
            <wp:effectExtent l="0" t="0" r="0" b="0"/>
            <wp:docPr id="1877925368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F6FD8" w14:textId="77777777" w:rsidR="00017AAB" w:rsidRPr="00017AAB" w:rsidRDefault="00017AAB" w:rsidP="00017AAB">
      <w:hyperlink r:id="rId7" w:history="1">
        <w:proofErr w:type="gramStart"/>
        <w:r w:rsidRPr="00017AAB">
          <w:rPr>
            <w:rStyle w:val="Hypertextovodkaz"/>
          </w:rPr>
          <w:t>Formulář - oznámení</w:t>
        </w:r>
        <w:proofErr w:type="gramEnd"/>
        <w:r w:rsidRPr="00017AAB">
          <w:rPr>
            <w:rStyle w:val="Hypertextovodkaz"/>
          </w:rPr>
          <w:t xml:space="preserve"> protiprávní jednání</w:t>
        </w:r>
      </w:hyperlink>
    </w:p>
    <w:p w14:paraId="4812A6F5" w14:textId="77777777" w:rsidR="00017AAB" w:rsidRPr="00017AAB" w:rsidRDefault="00017AAB" w:rsidP="00017AAB">
      <w:hyperlink r:id="rId8" w:history="1">
        <w:r w:rsidRPr="00017AAB">
          <w:rPr>
            <w:rStyle w:val="Hypertextovodkaz"/>
          </w:rPr>
          <w:t>zákon č. 171_2023 Sb., o ochraně oznamovatelů</w:t>
        </w:r>
      </w:hyperlink>
    </w:p>
    <w:p w14:paraId="0E9BD7A7" w14:textId="77777777" w:rsidR="00017AAB" w:rsidRPr="00017AAB" w:rsidRDefault="00017AAB" w:rsidP="00017AAB">
      <w:hyperlink r:id="rId9" w:history="1">
        <w:r w:rsidRPr="00017AAB">
          <w:rPr>
            <w:rStyle w:val="Hypertextovodkaz"/>
          </w:rPr>
          <w:t xml:space="preserve">Směrnice Evropského parlamentu a Rady Evropské unie 2019_1937, o ochraně </w:t>
        </w:r>
        <w:proofErr w:type="spellStart"/>
        <w:r w:rsidRPr="00017AAB">
          <w:rPr>
            <w:rStyle w:val="Hypertextovodkaz"/>
          </w:rPr>
          <w:t>oasob</w:t>
        </w:r>
        <w:proofErr w:type="spellEnd"/>
        <w:r w:rsidRPr="00017AAB">
          <w:rPr>
            <w:rStyle w:val="Hypertextovodkaz"/>
          </w:rPr>
          <w:t>, které oznamují porušení práva Unie</w:t>
        </w:r>
      </w:hyperlink>
    </w:p>
    <w:p w14:paraId="027C46F8" w14:textId="2E4E90F4" w:rsidR="00017AAB" w:rsidRPr="00017AAB" w:rsidRDefault="00017AAB" w:rsidP="00017AAB">
      <w:hyperlink r:id="rId10" w:history="1">
        <w:r w:rsidRPr="00017AAB">
          <w:rPr>
            <w:rStyle w:val="Hypertextovodkaz"/>
          </w:rPr>
          <w:t xml:space="preserve">metodika Ministerstva spravedlnosti ČR k </w:t>
        </w:r>
        <w:proofErr w:type="spellStart"/>
        <w:r w:rsidRPr="00017AAB">
          <w:rPr>
            <w:rStyle w:val="Hypertextovodkaz"/>
          </w:rPr>
          <w:t>whistleblowingu</w:t>
        </w:r>
        <w:proofErr w:type="spellEnd"/>
      </w:hyperlink>
    </w:p>
    <w:sectPr w:rsidR="00017AAB" w:rsidRPr="00017A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AAB"/>
    <w:rsid w:val="00017AAB"/>
    <w:rsid w:val="0017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CBFE"/>
  <w15:chartTrackingRefBased/>
  <w15:docId w15:val="{71D57A0B-A78D-4A5A-89D8-3965C0F0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17A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17A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17A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17A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17A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17A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17A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17A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17A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17A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17A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17A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17AA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17AA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17AA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17AA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17AA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17AA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17A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17A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17A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17A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17A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17AA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17AA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17AA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17A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17AA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17AAB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017AAB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17A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ucaslav.cz/wp-content/uploads/2023/09/zakon-c.-171_2023-Sb.-o-ochrane-oznamovatelu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oucaslav.cz/wp-content/uploads/2023/09/Formular-oznameni-protipravni-jednani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s://www.soucaslav.cz/wp-content/uploads/2023/09/metodika-Ministerstva-spravedlnosti-CR-k-whistleblowingu.pdf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soucaslav.cz/wp-content/uploads/2023/09/Smernice-Evropskeho-parlamentu-a-Rady-Evropske-unie-2019_1937-o-ochrane-oasob-ktere-oznamuji-poruseni-prava-Unie.pdf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117</Words>
  <Characters>697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Denisa Mikolášová</dc:creator>
  <cp:keywords/>
  <dc:description/>
  <cp:lastModifiedBy>Denisa Mikolášová</cp:lastModifiedBy>
  <cp:revision>1</cp:revision>
  <dcterms:created xsi:type="dcterms:W3CDTF">2025-10-23T07:06:00Z</dcterms:created>
  <dcterms:modified xsi:type="dcterms:W3CDTF">2025-10-23T07:10:00Z</dcterms:modified>
</cp:coreProperties>
</file>